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CE38" w14:textId="77777777" w:rsidR="001F6DA2" w:rsidRPr="00293404" w:rsidRDefault="001F6DA2" w:rsidP="001F6DA2">
      <w:pPr>
        <w:spacing w:after="0"/>
        <w:jc w:val="center"/>
        <w:rPr>
          <w:rFonts w:ascii="Montserrat Medium" w:hAnsi="Montserrat Medium" w:cstheme="minorHAnsi"/>
          <w:i/>
          <w:iCs/>
          <w:sz w:val="28"/>
          <w:szCs w:val="28"/>
          <w:u w:val="single"/>
          <w:lang w:val="es-ES"/>
        </w:rPr>
      </w:pPr>
      <w:r w:rsidRPr="00293404">
        <w:rPr>
          <w:rFonts w:ascii="Montserrat Medium" w:hAnsi="Montserrat Medium" w:cstheme="minorHAnsi"/>
          <w:i/>
          <w:iCs/>
          <w:sz w:val="28"/>
          <w:szCs w:val="28"/>
          <w:u w:val="single"/>
          <w:lang w:val="es-ES"/>
        </w:rPr>
        <w:t>GARANTÍA</w:t>
      </w:r>
    </w:p>
    <w:p w14:paraId="1152F3AB" w14:textId="77777777" w:rsidR="001F6DA2" w:rsidRPr="00293404" w:rsidRDefault="001F6DA2" w:rsidP="001F6DA2">
      <w:pPr>
        <w:spacing w:after="0"/>
        <w:rPr>
          <w:rFonts w:ascii="Montserrat Medium" w:hAnsi="Montserrat Medium" w:cstheme="minorHAnsi"/>
          <w:color w:val="0070C0"/>
          <w:lang w:val="es-ES"/>
        </w:rPr>
      </w:pPr>
    </w:p>
    <w:p w14:paraId="365A98E0" w14:textId="3CC30894" w:rsidR="001F6DA2" w:rsidRPr="00293404" w:rsidRDefault="001F6DA2" w:rsidP="001F6DA2">
      <w:pPr>
        <w:spacing w:after="0" w:line="240" w:lineRule="auto"/>
        <w:rPr>
          <w:rFonts w:ascii="Montserrat Medium" w:hAnsi="Montserrat Medium" w:cstheme="minorHAnsi"/>
          <w:lang w:val="es-ES"/>
        </w:rPr>
      </w:pPr>
      <w:r w:rsidRPr="00293404">
        <w:rPr>
          <w:rFonts w:ascii="Montserrat Medium" w:hAnsi="Montserrat Medium" w:cstheme="minorHAnsi"/>
          <w:lang w:val="es-ES"/>
        </w:rPr>
        <w:t xml:space="preserve">Con la compra del concentrador de oxígeno portátil X-PLOR directamente de Belluscura, ofrecemos dos garantías que se adaptan de la mejor forma a las necesidades del cliente.  La primera es una </w:t>
      </w:r>
      <w:r w:rsidRPr="00293404">
        <w:rPr>
          <w:rFonts w:ascii="Montserrat Medium" w:hAnsi="Montserrat Medium" w:cstheme="minorHAnsi"/>
          <w:b/>
          <w:bCs/>
          <w:lang w:val="es-ES"/>
        </w:rPr>
        <w:t>Garantía Estándar del Fabricante de 3 años</w:t>
      </w:r>
      <w:r w:rsidRPr="00293404">
        <w:rPr>
          <w:rFonts w:ascii="Montserrat Medium" w:hAnsi="Montserrat Medium" w:cstheme="minorHAnsi"/>
          <w:lang w:val="es-ES"/>
        </w:rPr>
        <w:t xml:space="preserve"> sin costo para el cliente.  La segunda es una </w:t>
      </w:r>
      <w:r w:rsidR="001C7F74" w:rsidRPr="00293404">
        <w:rPr>
          <w:rFonts w:ascii="Montserrat Medium" w:hAnsi="Montserrat Medium" w:cstheme="minorHAnsi"/>
          <w:b/>
          <w:bCs/>
          <w:lang w:val="es-ES"/>
        </w:rPr>
        <w:t>Garantía Extendida de 5 años</w:t>
      </w:r>
      <w:r w:rsidRPr="00293404">
        <w:rPr>
          <w:rFonts w:ascii="Montserrat Medium" w:hAnsi="Montserrat Medium" w:cstheme="minorHAnsi"/>
          <w:lang w:val="es-ES"/>
        </w:rPr>
        <w:t xml:space="preserve"> que debe adquirirse directamente de Belluscura al momento de la compra. </w:t>
      </w:r>
    </w:p>
    <w:p w14:paraId="4CA7943A" w14:textId="77777777" w:rsidR="001F6DA2" w:rsidRPr="00293404" w:rsidRDefault="001F6DA2" w:rsidP="001F6DA2">
      <w:pPr>
        <w:spacing w:after="0"/>
        <w:rPr>
          <w:rFonts w:ascii="Montserrat Medium" w:hAnsi="Montserrat Medium" w:cstheme="minorHAnsi"/>
          <w:lang w:val="es-ES"/>
        </w:rPr>
      </w:pPr>
    </w:p>
    <w:p w14:paraId="53EE6084" w14:textId="77777777"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lang w:val="es-ES"/>
        </w:rPr>
        <w:t>Belluscura LLC ("Belluscura") garantiza que cada producto concentrador de oxígeno nuevo (“Producto”) y las piezas de repuesto y los accesorios asociados, en cada caso adquiridos de Belluscura o de su distribuidor autorizado (el "Vendedor"), estarán libres de defectos en los materiales y en la mano de obra en condiciones normales de uso y servicio y cuando se mantengan adecuadamente durante los períodos indicados a partir de la fecha de envío al comprador original ("Comprador"), excepto lo dispuesto a continuación:</w:t>
      </w:r>
    </w:p>
    <w:p w14:paraId="31FB06DA" w14:textId="7206853D" w:rsidR="00ED4975" w:rsidRPr="00293404" w:rsidRDefault="00ED4975" w:rsidP="00481888">
      <w:pPr>
        <w:spacing w:after="0"/>
        <w:rPr>
          <w:rFonts w:cstheme="minorHAnsi"/>
          <w:b/>
          <w:bCs/>
          <w:lang w:val="es-ES"/>
        </w:rPr>
      </w:pPr>
    </w:p>
    <w:tbl>
      <w:tblPr>
        <w:tblStyle w:val="TableGrid"/>
        <w:tblW w:w="10795" w:type="dxa"/>
        <w:tblLook w:val="04A0" w:firstRow="1" w:lastRow="0" w:firstColumn="1" w:lastColumn="0" w:noHBand="0" w:noVBand="1"/>
      </w:tblPr>
      <w:tblGrid>
        <w:gridCol w:w="5575"/>
        <w:gridCol w:w="5220"/>
      </w:tblGrid>
      <w:tr w:rsidR="00481888" w:rsidRPr="00E67601" w14:paraId="2C61F2EC" w14:textId="77777777" w:rsidTr="00481888">
        <w:tc>
          <w:tcPr>
            <w:tcW w:w="10795" w:type="dxa"/>
            <w:gridSpan w:val="2"/>
            <w:tcBorders>
              <w:top w:val="nil"/>
              <w:left w:val="nil"/>
              <w:bottom w:val="single" w:sz="4" w:space="0" w:color="auto"/>
              <w:right w:val="nil"/>
            </w:tcBorders>
            <w:shd w:val="clear" w:color="auto" w:fill="auto"/>
          </w:tcPr>
          <w:p w14:paraId="2CB4BA75" w14:textId="77777777" w:rsidR="00481888" w:rsidRPr="00293404" w:rsidRDefault="00481888" w:rsidP="004278E7">
            <w:pPr>
              <w:jc w:val="center"/>
              <w:rPr>
                <w:b/>
                <w:bCs/>
                <w:lang w:val="es-ES"/>
              </w:rPr>
            </w:pPr>
            <w:r w:rsidRPr="00293404">
              <w:rPr>
                <w:rFonts w:ascii="Montserrat Medium" w:hAnsi="Montserrat Medium" w:cstheme="minorHAnsi"/>
                <w:b/>
                <w:bCs/>
                <w:lang w:val="es-ES"/>
              </w:rPr>
              <w:t>Garantía Estándar del Fabricante de 3 años</w:t>
            </w:r>
          </w:p>
        </w:tc>
      </w:tr>
      <w:tr w:rsidR="00481888" w14:paraId="00D9CD78" w14:textId="77777777" w:rsidTr="00481888">
        <w:tc>
          <w:tcPr>
            <w:tcW w:w="5575" w:type="dxa"/>
            <w:tcBorders>
              <w:top w:val="single" w:sz="4" w:space="0" w:color="auto"/>
            </w:tcBorders>
            <w:shd w:val="clear" w:color="auto" w:fill="4472C4" w:themeFill="accent1"/>
          </w:tcPr>
          <w:p w14:paraId="44B10819" w14:textId="77777777" w:rsidR="00481888" w:rsidRPr="00272FEC" w:rsidRDefault="00481888" w:rsidP="004278E7">
            <w:pPr>
              <w:jc w:val="center"/>
              <w:rPr>
                <w:rFonts w:ascii="Montserrat Medium" w:hAnsi="Montserrat Medium" w:cstheme="minorHAnsi"/>
                <w:color w:val="FFFFFF" w:themeColor="background1"/>
              </w:rPr>
            </w:pPr>
            <w:r w:rsidRPr="00272FEC">
              <w:rPr>
                <w:rFonts w:ascii="Montserrat Medium" w:hAnsi="Montserrat Medium" w:cstheme="minorHAnsi"/>
                <w:color w:val="FFFFFF" w:themeColor="background1"/>
              </w:rPr>
              <w:t>Producto</w:t>
            </w:r>
          </w:p>
        </w:tc>
        <w:tc>
          <w:tcPr>
            <w:tcW w:w="5220" w:type="dxa"/>
            <w:tcBorders>
              <w:top w:val="single" w:sz="4" w:space="0" w:color="auto"/>
            </w:tcBorders>
            <w:shd w:val="clear" w:color="auto" w:fill="4472C4" w:themeFill="accent1"/>
          </w:tcPr>
          <w:p w14:paraId="5690820B" w14:textId="77777777" w:rsidR="00481888" w:rsidRPr="00272FEC" w:rsidRDefault="00481888" w:rsidP="004278E7">
            <w:pPr>
              <w:jc w:val="center"/>
              <w:rPr>
                <w:color w:val="FFFFFF" w:themeColor="background1"/>
              </w:rPr>
            </w:pPr>
            <w:r w:rsidRPr="00272FEC">
              <w:rPr>
                <w:rFonts w:ascii="Montserrat Medium" w:hAnsi="Montserrat Medium" w:cstheme="minorHAnsi"/>
                <w:color w:val="FFFFFF" w:themeColor="background1"/>
              </w:rPr>
              <w:t>Período de Garantía</w:t>
            </w:r>
          </w:p>
        </w:tc>
      </w:tr>
      <w:tr w:rsidR="00481888" w14:paraId="07192D5F" w14:textId="77777777" w:rsidTr="00481888">
        <w:tc>
          <w:tcPr>
            <w:tcW w:w="5575" w:type="dxa"/>
          </w:tcPr>
          <w:p w14:paraId="3EAC3688" w14:textId="77777777" w:rsidR="00481888" w:rsidRPr="006D2341" w:rsidRDefault="00481888" w:rsidP="004278E7">
            <w:pPr>
              <w:rPr>
                <w:rFonts w:ascii="Montserrat Medium" w:hAnsi="Montserrat Medium" w:cstheme="minorHAnsi"/>
                <w:b/>
                <w:bCs/>
                <w:color w:val="0070C0"/>
              </w:rPr>
            </w:pPr>
            <w:r w:rsidRPr="006D2341">
              <w:rPr>
                <w:rFonts w:ascii="Montserrat Medium" w:hAnsi="Montserrat Medium" w:cstheme="minorHAnsi"/>
                <w:b/>
                <w:bCs/>
                <w:color w:val="0070C0"/>
              </w:rPr>
              <w:t>Concentrador de oxígeno</w:t>
            </w:r>
          </w:p>
        </w:tc>
        <w:tc>
          <w:tcPr>
            <w:tcW w:w="5220" w:type="dxa"/>
          </w:tcPr>
          <w:p w14:paraId="6FB4D340" w14:textId="77777777" w:rsidR="00481888" w:rsidRPr="00B919B2" w:rsidRDefault="00481888" w:rsidP="004278E7">
            <w:pPr>
              <w:jc w:val="center"/>
              <w:rPr>
                <w:rFonts w:ascii="Montserrat Medium" w:hAnsi="Montserrat Medium" w:cstheme="minorHAnsi"/>
              </w:rPr>
            </w:pPr>
          </w:p>
        </w:tc>
      </w:tr>
      <w:tr w:rsidR="00481888" w:rsidRPr="00E67601" w14:paraId="1A610FAE" w14:textId="77777777" w:rsidTr="00481888">
        <w:tc>
          <w:tcPr>
            <w:tcW w:w="5575" w:type="dxa"/>
          </w:tcPr>
          <w:p w14:paraId="6BEE575F" w14:textId="77777777" w:rsidR="00481888" w:rsidRPr="00B919B2" w:rsidRDefault="00481888" w:rsidP="004278E7">
            <w:pPr>
              <w:ind w:left="157"/>
              <w:rPr>
                <w:rFonts w:ascii="Montserrat Medium" w:hAnsi="Montserrat Medium" w:cstheme="minorHAnsi"/>
              </w:rPr>
            </w:pPr>
            <w:r w:rsidRPr="00B919B2">
              <w:rPr>
                <w:rFonts w:ascii="Montserrat Medium" w:hAnsi="Montserrat Medium" w:cstheme="minorHAnsi"/>
              </w:rPr>
              <w:t>CPO X-PLO2R</w:t>
            </w:r>
          </w:p>
        </w:tc>
        <w:tc>
          <w:tcPr>
            <w:tcW w:w="5220" w:type="dxa"/>
          </w:tcPr>
          <w:p w14:paraId="319ACAC1" w14:textId="77777777" w:rsidR="00481888" w:rsidRPr="00293404" w:rsidRDefault="00481888" w:rsidP="004278E7">
            <w:pPr>
              <w:rPr>
                <w:rFonts w:ascii="Montserrat Medium" w:hAnsi="Montserrat Medium" w:cstheme="minorHAnsi"/>
                <w:lang w:val="es-ES"/>
              </w:rPr>
            </w:pPr>
            <w:r w:rsidRPr="00293404">
              <w:rPr>
                <w:rFonts w:ascii="Montserrat Medium" w:hAnsi="Montserrat Medium" w:cstheme="minorHAnsi"/>
                <w:lang w:val="es-ES"/>
              </w:rPr>
              <w:t>Tres (3) años a partir de la fecha original de envío</w:t>
            </w:r>
          </w:p>
        </w:tc>
      </w:tr>
      <w:tr w:rsidR="00481888" w:rsidRPr="00E67601" w14:paraId="72D021AB" w14:textId="77777777" w:rsidTr="00481888">
        <w:tc>
          <w:tcPr>
            <w:tcW w:w="5575" w:type="dxa"/>
          </w:tcPr>
          <w:p w14:paraId="18A33737" w14:textId="77777777" w:rsidR="00481888" w:rsidRPr="00293404" w:rsidRDefault="00481888" w:rsidP="004278E7">
            <w:pPr>
              <w:rPr>
                <w:rFonts w:ascii="Montserrat Medium" w:hAnsi="Montserrat Medium" w:cstheme="minorHAnsi"/>
                <w:b/>
                <w:bCs/>
                <w:color w:val="0070C0"/>
                <w:lang w:val="es-ES"/>
              </w:rPr>
            </w:pPr>
            <w:r w:rsidRPr="00293404">
              <w:rPr>
                <w:rFonts w:ascii="Montserrat Medium" w:hAnsi="Montserrat Medium" w:cstheme="minorHAnsi"/>
                <w:b/>
                <w:bCs/>
                <w:color w:val="0070C0"/>
                <w:lang w:val="es-ES"/>
              </w:rPr>
              <w:t>Accesorios y piezas del concentrador de oxígeno</w:t>
            </w:r>
          </w:p>
        </w:tc>
        <w:tc>
          <w:tcPr>
            <w:tcW w:w="5220" w:type="dxa"/>
          </w:tcPr>
          <w:p w14:paraId="488A0AE0" w14:textId="77777777" w:rsidR="00481888" w:rsidRPr="00293404" w:rsidRDefault="00481888" w:rsidP="004278E7">
            <w:pPr>
              <w:rPr>
                <w:rFonts w:ascii="Montserrat Medium" w:hAnsi="Montserrat Medium" w:cstheme="minorHAnsi"/>
                <w:lang w:val="es-ES"/>
              </w:rPr>
            </w:pPr>
          </w:p>
        </w:tc>
      </w:tr>
      <w:tr w:rsidR="00481888" w:rsidRPr="00E67601" w14:paraId="1B49DCE7" w14:textId="77777777" w:rsidTr="00481888">
        <w:tc>
          <w:tcPr>
            <w:tcW w:w="5575" w:type="dxa"/>
          </w:tcPr>
          <w:p w14:paraId="35A88559" w14:textId="77777777" w:rsidR="00481888" w:rsidRPr="00293404" w:rsidRDefault="00481888" w:rsidP="004278E7">
            <w:pPr>
              <w:ind w:left="157"/>
              <w:rPr>
                <w:rFonts w:ascii="Montserrat Medium" w:hAnsi="Montserrat Medium" w:cstheme="minorHAnsi"/>
                <w:lang w:val="es-ES"/>
              </w:rPr>
            </w:pPr>
            <w:r w:rsidRPr="00293404">
              <w:rPr>
                <w:rFonts w:ascii="Montserrat Medium" w:hAnsi="Montserrat Medium" w:cstheme="minorHAnsi"/>
                <w:lang w:val="es-ES"/>
              </w:rPr>
              <w:t>Batería de litio, bolsa de transporte, mochila, fuentes de alimentación y cables de alimentación</w:t>
            </w:r>
          </w:p>
        </w:tc>
        <w:tc>
          <w:tcPr>
            <w:tcW w:w="5220" w:type="dxa"/>
          </w:tcPr>
          <w:p w14:paraId="1D107449" w14:textId="77777777" w:rsidR="00481888" w:rsidRPr="00293404" w:rsidRDefault="00481888" w:rsidP="004278E7">
            <w:pPr>
              <w:rPr>
                <w:rFonts w:ascii="Montserrat Medium" w:hAnsi="Montserrat Medium" w:cstheme="minorHAnsi"/>
                <w:lang w:val="es-ES"/>
              </w:rPr>
            </w:pPr>
            <w:r w:rsidRPr="00293404">
              <w:rPr>
                <w:rFonts w:ascii="Montserrat Medium" w:hAnsi="Montserrat Medium" w:cstheme="minorHAnsi"/>
                <w:lang w:val="es-ES"/>
              </w:rPr>
              <w:t>Un (1) año a partir de la fecha original de envío</w:t>
            </w:r>
          </w:p>
        </w:tc>
      </w:tr>
      <w:tr w:rsidR="00481888" w:rsidRPr="00E67601" w14:paraId="6635C427" w14:textId="77777777" w:rsidTr="00481888">
        <w:tc>
          <w:tcPr>
            <w:tcW w:w="5575" w:type="dxa"/>
            <w:tcBorders>
              <w:bottom w:val="single" w:sz="4" w:space="0" w:color="auto"/>
            </w:tcBorders>
          </w:tcPr>
          <w:p w14:paraId="7BAC4F39" w14:textId="77777777" w:rsidR="00481888" w:rsidRPr="00B919B2" w:rsidRDefault="00481888" w:rsidP="004278E7">
            <w:pPr>
              <w:ind w:left="157"/>
              <w:rPr>
                <w:rFonts w:ascii="Montserrat Medium" w:hAnsi="Montserrat Medium" w:cstheme="minorHAnsi"/>
              </w:rPr>
            </w:pPr>
            <w:r w:rsidRPr="00B919B2">
              <w:rPr>
                <w:rFonts w:ascii="Montserrat Medium" w:hAnsi="Montserrat Medium" w:cstheme="minorHAnsi"/>
              </w:rPr>
              <w:t>Tamiz</w:t>
            </w:r>
          </w:p>
        </w:tc>
        <w:tc>
          <w:tcPr>
            <w:tcW w:w="5220" w:type="dxa"/>
            <w:tcBorders>
              <w:bottom w:val="single" w:sz="4" w:space="0" w:color="auto"/>
            </w:tcBorders>
          </w:tcPr>
          <w:p w14:paraId="1C683E96" w14:textId="77777777" w:rsidR="00481888" w:rsidRPr="00293404" w:rsidRDefault="00481888" w:rsidP="004278E7">
            <w:pPr>
              <w:rPr>
                <w:rFonts w:ascii="Montserrat Medium" w:hAnsi="Montserrat Medium" w:cstheme="minorHAnsi"/>
                <w:lang w:val="es-ES"/>
              </w:rPr>
            </w:pPr>
            <w:r w:rsidRPr="00293404">
              <w:rPr>
                <w:rFonts w:ascii="Montserrat Medium" w:hAnsi="Montserrat Medium" w:cstheme="minorHAnsi"/>
                <w:lang w:val="es-ES"/>
              </w:rPr>
              <w:t>Seis (6) meses a partir de la fecha original de envío</w:t>
            </w:r>
          </w:p>
        </w:tc>
      </w:tr>
      <w:tr w:rsidR="00481888" w14:paraId="079F2B3F" w14:textId="77777777" w:rsidTr="00481888">
        <w:tc>
          <w:tcPr>
            <w:tcW w:w="5575" w:type="dxa"/>
            <w:tcBorders>
              <w:bottom w:val="single" w:sz="4" w:space="0" w:color="auto"/>
            </w:tcBorders>
          </w:tcPr>
          <w:p w14:paraId="37B2E6D5" w14:textId="77777777" w:rsidR="00481888" w:rsidRPr="00293404" w:rsidRDefault="00481888" w:rsidP="004278E7">
            <w:pPr>
              <w:ind w:left="157"/>
              <w:rPr>
                <w:rFonts w:ascii="Montserrat Medium" w:hAnsi="Montserrat Medium" w:cstheme="minorHAnsi"/>
                <w:lang w:val="es-ES"/>
              </w:rPr>
            </w:pPr>
            <w:r w:rsidRPr="00293404">
              <w:rPr>
                <w:rFonts w:ascii="Montserrat Medium" w:hAnsi="Montserrat Medium" w:cstheme="minorHAnsi"/>
                <w:lang w:val="es-ES"/>
              </w:rPr>
              <w:t>Artículos desechables (cánulas nasales, filtros y tubos)</w:t>
            </w:r>
          </w:p>
        </w:tc>
        <w:tc>
          <w:tcPr>
            <w:tcW w:w="5220" w:type="dxa"/>
            <w:tcBorders>
              <w:bottom w:val="single" w:sz="4" w:space="0" w:color="auto"/>
            </w:tcBorders>
          </w:tcPr>
          <w:p w14:paraId="654E4AF9" w14:textId="77777777" w:rsidR="00481888" w:rsidRPr="00B919B2" w:rsidRDefault="00481888" w:rsidP="004278E7">
            <w:pPr>
              <w:rPr>
                <w:rFonts w:ascii="Montserrat Medium" w:hAnsi="Montserrat Medium" w:cstheme="minorHAnsi"/>
              </w:rPr>
            </w:pPr>
            <w:r w:rsidRPr="00B919B2">
              <w:rPr>
                <w:rFonts w:ascii="Montserrat Medium" w:hAnsi="Montserrat Medium" w:cstheme="minorHAnsi"/>
              </w:rPr>
              <w:t>Ninguna garantía</w:t>
            </w:r>
          </w:p>
        </w:tc>
      </w:tr>
      <w:tr w:rsidR="00481888" w14:paraId="42A53CD4" w14:textId="77777777" w:rsidTr="00481888">
        <w:tc>
          <w:tcPr>
            <w:tcW w:w="5575" w:type="dxa"/>
            <w:tcBorders>
              <w:top w:val="single" w:sz="4" w:space="0" w:color="auto"/>
              <w:left w:val="nil"/>
              <w:bottom w:val="nil"/>
              <w:right w:val="nil"/>
            </w:tcBorders>
          </w:tcPr>
          <w:p w14:paraId="004ABBE0" w14:textId="77777777" w:rsidR="00481888" w:rsidRDefault="00481888" w:rsidP="004278E7"/>
        </w:tc>
        <w:tc>
          <w:tcPr>
            <w:tcW w:w="5220" w:type="dxa"/>
            <w:tcBorders>
              <w:top w:val="single" w:sz="4" w:space="0" w:color="auto"/>
              <w:left w:val="nil"/>
              <w:bottom w:val="nil"/>
              <w:right w:val="nil"/>
            </w:tcBorders>
          </w:tcPr>
          <w:p w14:paraId="4E162564" w14:textId="77777777" w:rsidR="00481888" w:rsidRDefault="00481888" w:rsidP="004278E7"/>
        </w:tc>
      </w:tr>
      <w:tr w:rsidR="00481888" w14:paraId="2F6BFEE5" w14:textId="77777777" w:rsidTr="00481888">
        <w:tc>
          <w:tcPr>
            <w:tcW w:w="10795" w:type="dxa"/>
            <w:gridSpan w:val="2"/>
            <w:tcBorders>
              <w:top w:val="nil"/>
              <w:left w:val="nil"/>
              <w:bottom w:val="single" w:sz="4" w:space="0" w:color="auto"/>
              <w:right w:val="nil"/>
            </w:tcBorders>
          </w:tcPr>
          <w:p w14:paraId="581B6E86" w14:textId="77777777" w:rsidR="00481888" w:rsidRDefault="00481888" w:rsidP="004278E7">
            <w:pPr>
              <w:jc w:val="center"/>
            </w:pPr>
            <w:r w:rsidRPr="00272FEC">
              <w:rPr>
                <w:rFonts w:ascii="Montserrat Medium" w:hAnsi="Montserrat Medium" w:cstheme="minorHAnsi"/>
                <w:b/>
                <w:bCs/>
              </w:rPr>
              <w:t>Garantía Extendida de 5 años</w:t>
            </w:r>
          </w:p>
        </w:tc>
      </w:tr>
      <w:tr w:rsidR="00481888" w14:paraId="2C5DE193" w14:textId="77777777" w:rsidTr="00481888">
        <w:tc>
          <w:tcPr>
            <w:tcW w:w="5575" w:type="dxa"/>
            <w:tcBorders>
              <w:top w:val="single" w:sz="4" w:space="0" w:color="auto"/>
            </w:tcBorders>
            <w:shd w:val="clear" w:color="auto" w:fill="00B050"/>
          </w:tcPr>
          <w:p w14:paraId="5D1E6677" w14:textId="77777777" w:rsidR="00481888" w:rsidRPr="00272FEC" w:rsidRDefault="00481888" w:rsidP="004278E7">
            <w:pPr>
              <w:jc w:val="center"/>
              <w:rPr>
                <w:color w:val="FFFFFF" w:themeColor="background1"/>
              </w:rPr>
            </w:pPr>
            <w:r w:rsidRPr="00272FEC">
              <w:rPr>
                <w:rFonts w:ascii="Montserrat Medium" w:hAnsi="Montserrat Medium" w:cstheme="minorHAnsi"/>
                <w:color w:val="FFFFFF" w:themeColor="background1"/>
              </w:rPr>
              <w:t>Producto</w:t>
            </w:r>
          </w:p>
        </w:tc>
        <w:tc>
          <w:tcPr>
            <w:tcW w:w="5220" w:type="dxa"/>
            <w:tcBorders>
              <w:top w:val="single" w:sz="4" w:space="0" w:color="auto"/>
            </w:tcBorders>
            <w:shd w:val="clear" w:color="auto" w:fill="00B050"/>
          </w:tcPr>
          <w:p w14:paraId="724DC3CF" w14:textId="77777777" w:rsidR="00481888" w:rsidRPr="00272FEC" w:rsidRDefault="00481888" w:rsidP="004278E7">
            <w:pPr>
              <w:jc w:val="center"/>
              <w:rPr>
                <w:color w:val="FFFFFF" w:themeColor="background1"/>
              </w:rPr>
            </w:pPr>
            <w:r w:rsidRPr="00272FEC">
              <w:rPr>
                <w:rFonts w:ascii="Montserrat Medium" w:hAnsi="Montserrat Medium" w:cstheme="minorHAnsi"/>
                <w:color w:val="FFFFFF" w:themeColor="background1"/>
              </w:rPr>
              <w:t>Período de Garantía</w:t>
            </w:r>
          </w:p>
        </w:tc>
      </w:tr>
      <w:tr w:rsidR="00481888" w14:paraId="68A99F9A" w14:textId="77777777" w:rsidTr="00481888">
        <w:tc>
          <w:tcPr>
            <w:tcW w:w="5575" w:type="dxa"/>
          </w:tcPr>
          <w:p w14:paraId="28A3842B" w14:textId="77777777" w:rsidR="00481888" w:rsidRDefault="00481888" w:rsidP="004278E7">
            <w:r>
              <w:rPr>
                <w:rFonts w:ascii="Montserrat Medium" w:hAnsi="Montserrat Medium" w:cstheme="minorHAnsi"/>
              </w:rPr>
              <w:t>Producto</w:t>
            </w:r>
          </w:p>
        </w:tc>
        <w:tc>
          <w:tcPr>
            <w:tcW w:w="5220" w:type="dxa"/>
          </w:tcPr>
          <w:p w14:paraId="24122F34" w14:textId="77777777" w:rsidR="00481888" w:rsidRDefault="00481888" w:rsidP="004278E7">
            <w:r w:rsidRPr="00B919B2">
              <w:rPr>
                <w:rFonts w:ascii="Montserrat Medium" w:hAnsi="Montserrat Medium" w:cstheme="minorHAnsi"/>
              </w:rPr>
              <w:t>Período de Garantía</w:t>
            </w:r>
          </w:p>
        </w:tc>
      </w:tr>
      <w:tr w:rsidR="00481888" w14:paraId="062C08F7" w14:textId="77777777" w:rsidTr="00481888">
        <w:tc>
          <w:tcPr>
            <w:tcW w:w="5575" w:type="dxa"/>
          </w:tcPr>
          <w:p w14:paraId="4E5CBC3F" w14:textId="77777777" w:rsidR="00481888" w:rsidRPr="006D2341" w:rsidRDefault="00481888" w:rsidP="004278E7">
            <w:pPr>
              <w:rPr>
                <w:b/>
                <w:bCs/>
                <w:color w:val="00B050"/>
              </w:rPr>
            </w:pPr>
            <w:r w:rsidRPr="006D2341">
              <w:rPr>
                <w:rFonts w:ascii="Montserrat Medium" w:hAnsi="Montserrat Medium" w:cstheme="minorHAnsi"/>
                <w:b/>
                <w:bCs/>
                <w:color w:val="00B050"/>
              </w:rPr>
              <w:t>Concentrador de oxígeno</w:t>
            </w:r>
          </w:p>
        </w:tc>
        <w:tc>
          <w:tcPr>
            <w:tcW w:w="5220" w:type="dxa"/>
          </w:tcPr>
          <w:p w14:paraId="56AEACE7" w14:textId="77777777" w:rsidR="00481888" w:rsidRDefault="00481888" w:rsidP="004278E7"/>
        </w:tc>
      </w:tr>
      <w:tr w:rsidR="00481888" w:rsidRPr="00E67601" w14:paraId="71BB37C5" w14:textId="77777777" w:rsidTr="00481888">
        <w:tc>
          <w:tcPr>
            <w:tcW w:w="5575" w:type="dxa"/>
          </w:tcPr>
          <w:p w14:paraId="6260A68C" w14:textId="77777777" w:rsidR="00481888" w:rsidRDefault="00481888" w:rsidP="004278E7">
            <w:pPr>
              <w:ind w:left="157"/>
            </w:pPr>
            <w:r w:rsidRPr="00B919B2">
              <w:rPr>
                <w:rFonts w:ascii="Montserrat Medium" w:hAnsi="Montserrat Medium" w:cstheme="minorHAnsi"/>
              </w:rPr>
              <w:t>CPO X-PLO2R</w:t>
            </w:r>
          </w:p>
        </w:tc>
        <w:tc>
          <w:tcPr>
            <w:tcW w:w="5220" w:type="dxa"/>
          </w:tcPr>
          <w:p w14:paraId="30E23941" w14:textId="77777777" w:rsidR="00481888" w:rsidRPr="00293404" w:rsidRDefault="00481888" w:rsidP="004278E7">
            <w:pPr>
              <w:rPr>
                <w:lang w:val="es-ES"/>
              </w:rPr>
            </w:pPr>
            <w:r w:rsidRPr="00293404">
              <w:rPr>
                <w:rFonts w:ascii="Montserrat Medium" w:hAnsi="Montserrat Medium" w:cstheme="minorHAnsi"/>
                <w:lang w:val="es-ES"/>
              </w:rPr>
              <w:t>Cinco (5) años a partir de la fecha original de envío</w:t>
            </w:r>
          </w:p>
        </w:tc>
      </w:tr>
      <w:tr w:rsidR="00481888" w:rsidRPr="00E67601" w14:paraId="47EBA1A5" w14:textId="77777777" w:rsidTr="00481888">
        <w:tc>
          <w:tcPr>
            <w:tcW w:w="5575" w:type="dxa"/>
          </w:tcPr>
          <w:p w14:paraId="36577382" w14:textId="77777777" w:rsidR="00481888" w:rsidRPr="00293404" w:rsidRDefault="00481888" w:rsidP="004278E7">
            <w:pPr>
              <w:rPr>
                <w:b/>
                <w:bCs/>
                <w:color w:val="00B050"/>
                <w:lang w:val="es-ES"/>
              </w:rPr>
            </w:pPr>
            <w:r w:rsidRPr="00293404">
              <w:rPr>
                <w:rFonts w:ascii="Montserrat Medium" w:hAnsi="Montserrat Medium" w:cstheme="minorHAnsi"/>
                <w:b/>
                <w:bCs/>
                <w:color w:val="00B050"/>
                <w:lang w:val="es-ES"/>
              </w:rPr>
              <w:t>Accesorios y piezas del concentrador de oxígeno</w:t>
            </w:r>
          </w:p>
        </w:tc>
        <w:tc>
          <w:tcPr>
            <w:tcW w:w="5220" w:type="dxa"/>
          </w:tcPr>
          <w:p w14:paraId="53F70E47" w14:textId="77777777" w:rsidR="00481888" w:rsidRPr="00293404" w:rsidRDefault="00481888" w:rsidP="004278E7">
            <w:pPr>
              <w:rPr>
                <w:lang w:val="es-ES"/>
              </w:rPr>
            </w:pPr>
          </w:p>
        </w:tc>
      </w:tr>
      <w:tr w:rsidR="00481888" w:rsidRPr="00E67601" w14:paraId="786243AE" w14:textId="77777777" w:rsidTr="00481888">
        <w:tc>
          <w:tcPr>
            <w:tcW w:w="5575" w:type="dxa"/>
          </w:tcPr>
          <w:p w14:paraId="35A50757" w14:textId="77777777" w:rsidR="00481888" w:rsidRPr="00293404" w:rsidRDefault="00481888" w:rsidP="004278E7">
            <w:pPr>
              <w:ind w:left="157"/>
              <w:rPr>
                <w:lang w:val="es-ES"/>
              </w:rPr>
            </w:pPr>
            <w:r w:rsidRPr="00293404">
              <w:rPr>
                <w:rFonts w:ascii="Montserrat Medium" w:hAnsi="Montserrat Medium" w:cstheme="minorHAnsi"/>
                <w:lang w:val="es-ES"/>
              </w:rPr>
              <w:t>Batería de litio, bolsa de transporte, mochila, fuentes de alimentación y cables de alimentación</w:t>
            </w:r>
          </w:p>
        </w:tc>
        <w:tc>
          <w:tcPr>
            <w:tcW w:w="5220" w:type="dxa"/>
          </w:tcPr>
          <w:p w14:paraId="17176AA0" w14:textId="77777777" w:rsidR="00481888" w:rsidRPr="00293404" w:rsidRDefault="00481888" w:rsidP="004278E7">
            <w:pPr>
              <w:rPr>
                <w:lang w:val="es-ES"/>
              </w:rPr>
            </w:pPr>
            <w:r w:rsidRPr="00293404">
              <w:rPr>
                <w:rFonts w:ascii="Montserrat Medium" w:hAnsi="Montserrat Medium" w:cstheme="minorHAnsi"/>
                <w:lang w:val="es-ES"/>
              </w:rPr>
              <w:t>Un (1) año a partir de la fecha original de envío</w:t>
            </w:r>
          </w:p>
        </w:tc>
      </w:tr>
      <w:tr w:rsidR="00481888" w:rsidRPr="00E67601" w14:paraId="4D202FC4" w14:textId="77777777" w:rsidTr="00481888">
        <w:tc>
          <w:tcPr>
            <w:tcW w:w="5575" w:type="dxa"/>
          </w:tcPr>
          <w:p w14:paraId="6CCB55F5" w14:textId="77777777" w:rsidR="00481888" w:rsidRDefault="00481888" w:rsidP="004278E7">
            <w:pPr>
              <w:ind w:left="157"/>
            </w:pPr>
            <w:r w:rsidRPr="00B919B2">
              <w:rPr>
                <w:rFonts w:ascii="Montserrat Medium" w:hAnsi="Montserrat Medium" w:cstheme="minorHAnsi"/>
              </w:rPr>
              <w:t>Tamiz</w:t>
            </w:r>
          </w:p>
        </w:tc>
        <w:tc>
          <w:tcPr>
            <w:tcW w:w="5220" w:type="dxa"/>
          </w:tcPr>
          <w:p w14:paraId="4FAD79A3" w14:textId="77777777" w:rsidR="00481888" w:rsidRPr="00293404" w:rsidRDefault="00481888" w:rsidP="004278E7">
            <w:pPr>
              <w:rPr>
                <w:lang w:val="es-ES"/>
              </w:rPr>
            </w:pPr>
            <w:r w:rsidRPr="00293404">
              <w:rPr>
                <w:rFonts w:ascii="Montserrat Medium" w:hAnsi="Montserrat Medium" w:cstheme="minorHAnsi"/>
                <w:lang w:val="es-ES"/>
              </w:rPr>
              <w:t>Seis (6) meses a partir de la fecha original de envío</w:t>
            </w:r>
          </w:p>
        </w:tc>
      </w:tr>
      <w:tr w:rsidR="00481888" w14:paraId="115FF6A0" w14:textId="77777777" w:rsidTr="00481888">
        <w:tc>
          <w:tcPr>
            <w:tcW w:w="5575" w:type="dxa"/>
          </w:tcPr>
          <w:p w14:paraId="66D54BF7" w14:textId="77777777" w:rsidR="00481888" w:rsidRPr="00293404" w:rsidRDefault="00481888" w:rsidP="004278E7">
            <w:pPr>
              <w:ind w:left="157"/>
              <w:rPr>
                <w:lang w:val="es-ES"/>
              </w:rPr>
            </w:pPr>
            <w:r w:rsidRPr="00293404">
              <w:rPr>
                <w:rFonts w:ascii="Montserrat Medium" w:hAnsi="Montserrat Medium" w:cstheme="minorHAnsi"/>
                <w:lang w:val="es-ES"/>
              </w:rPr>
              <w:t>Artículos desechables (cánulas nasales, filtros y tubos)</w:t>
            </w:r>
          </w:p>
        </w:tc>
        <w:tc>
          <w:tcPr>
            <w:tcW w:w="5220" w:type="dxa"/>
          </w:tcPr>
          <w:p w14:paraId="1FD033CD" w14:textId="77777777" w:rsidR="00481888" w:rsidRDefault="00481888" w:rsidP="004278E7">
            <w:r w:rsidRPr="00B919B2">
              <w:rPr>
                <w:rFonts w:ascii="Montserrat Medium" w:hAnsi="Montserrat Medium" w:cstheme="minorHAnsi"/>
              </w:rPr>
              <w:t>Ninguna garantía</w:t>
            </w:r>
          </w:p>
        </w:tc>
      </w:tr>
    </w:tbl>
    <w:p w14:paraId="30BAFE16" w14:textId="10B263AB" w:rsidR="00580550" w:rsidRDefault="00580550" w:rsidP="00580550">
      <w:pPr>
        <w:spacing w:after="0"/>
        <w:jc w:val="center"/>
        <w:rPr>
          <w:rFonts w:cstheme="minorHAnsi"/>
          <w:b/>
          <w:bCs/>
        </w:rPr>
      </w:pPr>
    </w:p>
    <w:p w14:paraId="449CF651" w14:textId="77777777" w:rsidR="001F6DA2" w:rsidRPr="00D51904" w:rsidRDefault="001F6DA2" w:rsidP="001F6DA2">
      <w:pPr>
        <w:spacing w:after="0"/>
        <w:rPr>
          <w:rFonts w:ascii="Montserrat Medium" w:hAnsi="Montserrat Medium" w:cstheme="minorHAnsi"/>
          <w:b/>
          <w:bCs/>
        </w:rPr>
      </w:pPr>
      <w:r w:rsidRPr="00D51904">
        <w:rPr>
          <w:rFonts w:ascii="Montserrat Medium" w:hAnsi="Montserrat Medium" w:cstheme="minorHAnsi"/>
          <w:b/>
          <w:bCs/>
        </w:rPr>
        <w:t>GARANTÍA LIMITADA DEL CLIENTE</w:t>
      </w:r>
    </w:p>
    <w:p w14:paraId="54A2689A" w14:textId="0887A994"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b/>
          <w:bCs/>
          <w:u w:val="single"/>
          <w:lang w:val="es-ES"/>
        </w:rPr>
        <w:t>Garantía Limitada del Cliente</w:t>
      </w:r>
      <w:r w:rsidRPr="00293404">
        <w:rPr>
          <w:rFonts w:ascii="Montserrat Medium" w:hAnsi="Montserrat Medium" w:cstheme="minorHAnsi"/>
          <w:lang w:val="es-ES"/>
        </w:rPr>
        <w:t xml:space="preserve">. Belluscura garantiza a cada Comprador original que el Producto estará libre de defectos en los materiales y en la mano de obra en condiciones normales de uso y servicio (la “Garantía Limitada del Cliente”) durante el período de tiempo establecido en la declaración de garantía que acompaña a dicho Producto (el “Período de Garantía”). El Período </w:t>
      </w:r>
      <w:r w:rsidRPr="00293404">
        <w:rPr>
          <w:rFonts w:ascii="Montserrat Medium" w:hAnsi="Montserrat Medium" w:cstheme="minorHAnsi"/>
          <w:lang w:val="es-ES"/>
        </w:rPr>
        <w:lastRenderedPageBreak/>
        <w:t xml:space="preserve">de Garantía para un Producto comenzará el día en que Belluscura envíe el Producto al Comprador (la “Fecha de Envío”). LA GARANTÍA LIMITADA DEL CLIENTE NO CUBRE NINGÚN DAÑO O DEFECTO CAUSADO O DERIVADO DEL TRANSPORTE, EL ALMACENAMIENTO, EL USO INADECUADO, CUALQUIER INCUMPLIMIENTO DE LAS INSTRUCCIONES DEL PRODUCTO DE BELLUSCURA, EL DESGASTE NORMAL, LOS ACCIDENTES O LAS REPARACIONES O MODIFICACIONES NO AUTORIZADAS. La Garantía Limitada del Cliente solo se aplicará si (a) el distribuidor autorizado o el Cliente correspondiente informa a Belluscura por escrito del Producto defectuoso inmediatamente después de descubrir el defecto, y (ii) el distribuidor o el Cliente correspondiente devuelve el Producto defectuoso dentro del Período de Garantía a Belluscura acompañado de una declaración en la que se explique el defecto. </w:t>
      </w:r>
    </w:p>
    <w:p w14:paraId="7593BA5A" w14:textId="77777777" w:rsidR="001F6DA2" w:rsidRPr="00293404" w:rsidRDefault="001F6DA2" w:rsidP="001F6DA2">
      <w:pPr>
        <w:spacing w:after="0" w:line="240" w:lineRule="auto"/>
        <w:rPr>
          <w:rFonts w:ascii="Montserrat Medium" w:hAnsi="Montserrat Medium" w:cstheme="minorHAnsi"/>
          <w:lang w:val="es-ES"/>
        </w:rPr>
      </w:pPr>
    </w:p>
    <w:p w14:paraId="3F6109CE" w14:textId="2F95F737" w:rsidR="001F6DA2" w:rsidRPr="00293404" w:rsidRDefault="001F6DA2" w:rsidP="001F6DA2">
      <w:pPr>
        <w:spacing w:after="0" w:line="240" w:lineRule="auto"/>
        <w:rPr>
          <w:rFonts w:ascii="Montserrat Medium" w:hAnsi="Montserrat Medium" w:cstheme="minorHAnsi"/>
          <w:color w:val="FF0000"/>
          <w:lang w:val="es-ES"/>
        </w:rPr>
      </w:pPr>
      <w:r w:rsidRPr="00293404">
        <w:rPr>
          <w:rFonts w:ascii="Montserrat Medium" w:hAnsi="Montserrat Medium" w:cstheme="minorHAnsi"/>
          <w:lang w:val="es-ES"/>
        </w:rPr>
        <w:t>EL COMPRADOR DEBERÁ PONERSE EN CONTACTO CON EL DISTRIBUIDOR AUTORIZADO DE BELLUSCURA O, SI EL PRODUCTO SE ADQUIRIÓ DIRECTAMENTE DE BELLUSCURA, EL COMPRADOR DEBERÁ PONERSE EN CONTACTO CON BELLUSCURA LLAMANDO AL 877-GO-XPLOR/ 877-469-7567</w:t>
      </w:r>
      <w:r w:rsidRPr="00747AEF">
        <w:rPr>
          <w:rFonts w:ascii="Montserrat Medium" w:hAnsi="Montserrat Medium" w:cstheme="minorHAnsi"/>
          <w:lang w:val="es-ES"/>
        </w:rPr>
        <w:t>.</w:t>
      </w:r>
    </w:p>
    <w:p w14:paraId="08C1E819" w14:textId="77777777" w:rsidR="001F6DA2" w:rsidRPr="00293404" w:rsidRDefault="001F6DA2" w:rsidP="001F6DA2">
      <w:pPr>
        <w:spacing w:after="0" w:line="240" w:lineRule="auto"/>
        <w:rPr>
          <w:rFonts w:ascii="Montserrat Medium" w:hAnsi="Montserrat Medium" w:cstheme="minorHAnsi"/>
          <w:color w:val="FF0000"/>
          <w:lang w:val="es-ES"/>
        </w:rPr>
      </w:pPr>
    </w:p>
    <w:p w14:paraId="11F1CCC5" w14:textId="592617C8"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b/>
          <w:bCs/>
          <w:u w:val="single"/>
          <w:lang w:val="es-ES"/>
        </w:rPr>
        <w:t>Único recurso</w:t>
      </w:r>
      <w:r w:rsidRPr="00293404">
        <w:rPr>
          <w:rFonts w:ascii="Montserrat Medium" w:hAnsi="Montserrat Medium" w:cstheme="minorHAnsi"/>
          <w:u w:val="single"/>
          <w:lang w:val="es-ES"/>
        </w:rPr>
        <w:t>.</w:t>
      </w:r>
      <w:r w:rsidRPr="00293404">
        <w:rPr>
          <w:rFonts w:ascii="Montserrat Medium" w:hAnsi="Montserrat Medium" w:cstheme="minorHAnsi"/>
          <w:lang w:val="es-ES"/>
        </w:rPr>
        <w:t xml:space="preserve"> La única responsabilidad de Belluscura y el único y exclusivo recurso del cliente por cualquier incumplimiento de la Garantía Limitada del Cliente será, a elección de Belluscura, reparar o sustituir el Producto defectuoso. </w:t>
      </w:r>
    </w:p>
    <w:p w14:paraId="04495233" w14:textId="77777777" w:rsidR="001F6DA2" w:rsidRPr="00293404" w:rsidRDefault="001F6DA2" w:rsidP="001F6DA2">
      <w:pPr>
        <w:spacing w:after="0"/>
        <w:rPr>
          <w:rFonts w:ascii="Montserrat Medium" w:hAnsi="Montserrat Medium" w:cstheme="minorHAnsi"/>
          <w:color w:val="FF0000"/>
          <w:lang w:val="es-ES"/>
        </w:rPr>
      </w:pPr>
    </w:p>
    <w:p w14:paraId="0BE31D96" w14:textId="77777777"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b/>
          <w:bCs/>
          <w:u w:val="single"/>
          <w:lang w:val="es-ES"/>
        </w:rPr>
        <w:t>Descargo de responsabilidad.</w:t>
      </w:r>
      <w:r w:rsidRPr="00293404">
        <w:rPr>
          <w:rFonts w:ascii="Montserrat Medium" w:hAnsi="Montserrat Medium" w:cstheme="minorHAnsi"/>
          <w:lang w:val="es-ES"/>
        </w:rPr>
        <w:t xml:space="preserve"> BELLUSCURA NO HACE NINGUNA AFIRMACIÓN NI OFRECE NINGUNA GARANTÍA, EXPRESA, IMPLÍCITA (INCLUYENDO, ENTRE OTRAS, LAS GARANTÍAS DE COMERCIABILIDAD E IDONEIDAD PARA PROPÓSITOS PARTICULARES) O ESTATUTARIA, CON RESPECTO A LOS PRODUCTOS QUE NO SEA LA GARANTÍA LIMITADA DEL CLIENTE ESPECIFICADA EN ESTE DOCUMENTO. NO HAY OTRAS AFIRMACIONES O GARANTÍAS CON RESPECTO A LOS PRODUCTOS. LOS RECURSOS ESTABLECIDOS EN EL PRESENTE DOCUMENTO SON LOS ÚNICOS DISPONIBLES PARA CUALQUIER CLIENTE EN CASO DE INCUMPLIMIENTO DE LA GARANTÍA LIMITADA DEL CLIENTE. BELLUSCURA EXCLUYE EXPRESAMENTE LA RESPONSABILIDAD POR EL LUCRO CESANTE, LOS DAÑOS CONSECUENTES, LOS DAÑOS EXTRACONTRACTUALES, LOS DAÑOS POR RESPONSABILIDAD OBJETIVA Y LOS DAÑOS LIQUIDADOS EN RELACIÓN CON CUALQUIER INCUMPLIMIENTO DE LA GARANTÍA LIMITADA DEL CLIENTE. </w:t>
      </w:r>
    </w:p>
    <w:p w14:paraId="22F2B9AB" w14:textId="77777777" w:rsidR="001F6DA2" w:rsidRPr="00293404" w:rsidRDefault="001F6DA2" w:rsidP="001F6DA2">
      <w:pPr>
        <w:spacing w:after="0"/>
        <w:rPr>
          <w:rFonts w:ascii="Montserrat Medium" w:hAnsi="Montserrat Medium" w:cstheme="minorHAnsi"/>
          <w:color w:val="FF0000"/>
          <w:lang w:val="es-ES"/>
        </w:rPr>
      </w:pPr>
    </w:p>
    <w:p w14:paraId="54C9951C" w14:textId="77777777"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b/>
          <w:bCs/>
          <w:u w:val="single"/>
          <w:lang w:val="es-ES"/>
        </w:rPr>
        <w:t>Reparaciones o sustituciones más allá de la Garantía</w:t>
      </w:r>
      <w:r w:rsidRPr="00293404">
        <w:rPr>
          <w:rFonts w:ascii="Montserrat Medium" w:hAnsi="Montserrat Medium" w:cstheme="minorHAnsi"/>
          <w:lang w:val="es-ES"/>
        </w:rPr>
        <w:t>. El Cliente debe ponerse en contacto con Belluscura para recibir instrucciones y asistencia si desea devolver cualquier Producto para su reparación o sustitución que no esté cubierto por la Garantía Limitada del Cliente. Dicho Cliente deberá enviar, a su cargo, dicho Producto a un centro de reparación designado, y dicho Cliente será responsable de los gastos de reparación estándar.</w:t>
      </w:r>
    </w:p>
    <w:p w14:paraId="546A31A8" w14:textId="77777777" w:rsidR="001F6DA2" w:rsidRPr="00293404" w:rsidRDefault="001F6DA2" w:rsidP="001F6DA2">
      <w:pPr>
        <w:spacing w:after="0"/>
        <w:rPr>
          <w:rFonts w:ascii="Montserrat Medium" w:hAnsi="Montserrat Medium" w:cstheme="minorHAnsi"/>
          <w:lang w:val="es-ES"/>
        </w:rPr>
      </w:pPr>
    </w:p>
    <w:p w14:paraId="6084090E" w14:textId="676B7AF8"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b/>
          <w:bCs/>
          <w:u w:val="single"/>
          <w:lang w:val="es-ES"/>
        </w:rPr>
        <w:t>No transferible</w:t>
      </w:r>
      <w:r w:rsidRPr="00293404">
        <w:rPr>
          <w:rFonts w:ascii="Montserrat Medium" w:hAnsi="Montserrat Medium" w:cstheme="minorHAnsi"/>
          <w:u w:val="single"/>
          <w:lang w:val="es-ES"/>
        </w:rPr>
        <w:t>.</w:t>
      </w:r>
      <w:r w:rsidRPr="00293404">
        <w:rPr>
          <w:rFonts w:ascii="Montserrat Medium" w:hAnsi="Montserrat Medium" w:cstheme="minorHAnsi"/>
          <w:lang w:val="es-ES"/>
        </w:rPr>
        <w:t xml:space="preserve"> Belluscura concede las garantías aquí descritas únicamente al Comprador original de los Productos y estas son intransferibles. Se requiere el recibo de compra original del Comprador de los Productos y un comprobante de identidad para que las garantías limitadas aquí descritas sean válidas. Para que la garantía limitada aquí descrita sea válida, el Comprador deberá inspeccionar cada Producto en un plazo de cuarenta y ocho (48) horas después de la entrega y antes de que dicho Producto se ponga en uso.</w:t>
      </w:r>
    </w:p>
    <w:p w14:paraId="445C46FC" w14:textId="77777777" w:rsidR="001F6DA2" w:rsidRPr="00293404" w:rsidRDefault="001F6DA2" w:rsidP="001F6DA2">
      <w:pPr>
        <w:spacing w:after="0"/>
        <w:rPr>
          <w:rFonts w:ascii="Montserrat Medium" w:hAnsi="Montserrat Medium" w:cstheme="minorHAnsi"/>
          <w:color w:val="FF0000"/>
          <w:lang w:val="es-ES"/>
        </w:rPr>
      </w:pPr>
    </w:p>
    <w:p w14:paraId="53B10470" w14:textId="2D693BEC" w:rsidR="001F6DA2" w:rsidRPr="00293404" w:rsidRDefault="001F6DA2" w:rsidP="000C2288">
      <w:pPr>
        <w:spacing w:after="0"/>
        <w:rPr>
          <w:rFonts w:ascii="Montserrat Medium" w:hAnsi="Montserrat Medium" w:cstheme="minorHAnsi"/>
          <w:lang w:val="es-ES"/>
        </w:rPr>
      </w:pPr>
      <w:r w:rsidRPr="00293404">
        <w:rPr>
          <w:rFonts w:ascii="Montserrat Medium" w:hAnsi="Montserrat Medium" w:cstheme="minorHAnsi"/>
          <w:b/>
          <w:bCs/>
          <w:u w:val="single"/>
          <w:lang w:val="es-ES"/>
        </w:rPr>
        <w:t>Autorización de devolución de mercancía (RMA).</w:t>
      </w:r>
      <w:r w:rsidRPr="00293404">
        <w:rPr>
          <w:rFonts w:ascii="Montserrat Medium" w:hAnsi="Montserrat Medium" w:cstheme="minorHAnsi"/>
          <w:lang w:val="es-ES"/>
        </w:rPr>
        <w:t xml:space="preserve"> Si el Producto no cumple con la garantía limitada aquí descrita dentro de los primeros noventa (90) días de la Fecha Original de Envío del Producto ("Período de Noventa Días"), el Comprador deberá ponerse en contacto con el Vendedor para obtener un número de RMA. Los Productos solo pueden ser devueltos por el </w:t>
      </w:r>
      <w:r w:rsidRPr="00293404">
        <w:rPr>
          <w:rFonts w:ascii="Montserrat Medium" w:hAnsi="Montserrat Medium" w:cstheme="minorHAnsi"/>
          <w:lang w:val="es-ES"/>
        </w:rPr>
        <w:lastRenderedPageBreak/>
        <w:t>Comprador y solo cuando vayan acompañados de un número de referencia RMA emitido por el Vendedor. El Comprador recibirá un Producto de reemplazo (que a discreción exclusiva del Vendedor será un Producto nuevo o un Producto reparado fabricado con una nueva especificación) antes de la devolución del</w:t>
      </w:r>
      <w:r w:rsidR="000C2288">
        <w:rPr>
          <w:rFonts w:ascii="Montserrat Medium" w:hAnsi="Montserrat Medium" w:cstheme="minorHAnsi"/>
          <w:lang w:val="es-ES"/>
        </w:rPr>
        <w:t xml:space="preserve"> </w:t>
      </w:r>
      <w:r w:rsidRPr="00293404">
        <w:rPr>
          <w:rFonts w:ascii="Montserrat Medium" w:hAnsi="Montserrat Medium" w:cstheme="minorHAnsi"/>
          <w:lang w:val="es-ES"/>
        </w:rPr>
        <w:t>Producto defectuoso. Belluscura cubrirá los gastos de envío del Producto de reemplazo al Comprador, así como el envío de vuelta del Producto defectuoso a Belluscura.</w:t>
      </w:r>
    </w:p>
    <w:p w14:paraId="490424B0" w14:textId="77777777" w:rsidR="001F6DA2" w:rsidRPr="00293404" w:rsidRDefault="001F6DA2" w:rsidP="001F6DA2">
      <w:pPr>
        <w:spacing w:after="0"/>
        <w:rPr>
          <w:rFonts w:ascii="Montserrat Medium" w:hAnsi="Montserrat Medium" w:cstheme="minorHAnsi"/>
          <w:lang w:val="es-ES"/>
        </w:rPr>
      </w:pPr>
    </w:p>
    <w:p w14:paraId="12504F8F" w14:textId="6869D8BE" w:rsidR="001F6DA2" w:rsidRPr="00293404" w:rsidRDefault="001F6DA2" w:rsidP="001F6DA2">
      <w:pPr>
        <w:spacing w:after="0"/>
        <w:rPr>
          <w:rFonts w:ascii="Montserrat Medium" w:hAnsi="Montserrat Medium" w:cstheme="minorHAnsi"/>
          <w:lang w:val="es-ES"/>
        </w:rPr>
      </w:pPr>
      <w:r w:rsidRPr="00293404">
        <w:rPr>
          <w:rFonts w:ascii="Montserrat Medium" w:hAnsi="Montserrat Medium" w:cstheme="minorHAnsi"/>
          <w:lang w:val="es-ES"/>
        </w:rPr>
        <w:t>No se cobrará al Comprador por el Producto de reemplazo siempre que el Comprador devuelva el Producto defectuoso de acuerdo con las instrucciones del Vendedor en un plazo de diez (10) días hábiles y Belluscura determine que dicho Producto está cubierto por la garantía limitada aquí descrita. Si el Producto defectuoso no se devuelve de acuerdo con las instrucciones del Vendedor en un plazo de diez (10) días hábiles o si Belluscura determina que dicho Producto no está cubierto por la garantía limitada aquí descrita, Belluscura facturará al Comprador el precio de venta al público del Producto de reemplazo, debido y pagadero por el Comprador al recibirlo. En el caso de que el Producto no cumpla con la garantía limitada aquí descrita después del Período de Noventa Días, el Comprador deberá ponerse en contacto con el Vendedor para obtener un número RMA y devolver el Producto de acuerdo con las instrucciones del Vendedor, por cuenta y riesgo del Comprador. Belluscura examinará el Producto y, si el Producto está cubierto por la garantía limitada aquí descrita, reparará o reemplazará el Producto dentro de un</w:t>
      </w:r>
      <w:r w:rsidR="002D5054" w:rsidRPr="00293404">
        <w:rPr>
          <w:rFonts w:ascii="Montserrat Medium" w:hAnsi="Montserrat Medium" w:cstheme="minorHAnsi"/>
          <w:lang w:val="es-ES"/>
        </w:rPr>
        <w:t xml:space="preserve"> plazo razonable, y lo devolverá al Comprador por cuenta y riesgo del Comprador.  Si el Producto no está cubierto por la garantía limitada, el Comprador deberá pagar a Belluscura los gastos de reparación o de reemplazo del Producto, además de todos los gastos de envío. </w:t>
      </w:r>
    </w:p>
    <w:p w14:paraId="2E08CD75" w14:textId="77777777" w:rsidR="001F6DA2" w:rsidRPr="00293404" w:rsidRDefault="001F6DA2" w:rsidP="001F6DA2">
      <w:pPr>
        <w:spacing w:after="0" w:line="240" w:lineRule="auto"/>
        <w:rPr>
          <w:rFonts w:ascii="Montserrat Medium" w:hAnsi="Montserrat Medium" w:cstheme="minorHAnsi"/>
          <w:color w:val="7030A0"/>
          <w:lang w:val="es-ES"/>
        </w:rPr>
      </w:pPr>
    </w:p>
    <w:p w14:paraId="41056B80" w14:textId="3DA26DBC" w:rsidR="001F6DA2" w:rsidRPr="00293404" w:rsidRDefault="001F6DA2" w:rsidP="001F6DA2">
      <w:pPr>
        <w:spacing w:after="0"/>
        <w:rPr>
          <w:rFonts w:ascii="Montserrat Medium" w:hAnsi="Montserrat Medium" w:cstheme="minorHAnsi"/>
          <w:color w:val="7030A0"/>
          <w:lang w:val="es-ES"/>
        </w:rPr>
      </w:pPr>
      <w:r w:rsidRPr="00293404">
        <w:rPr>
          <w:rFonts w:ascii="Montserrat Medium" w:hAnsi="Montserrat Medium" w:cstheme="minorHAnsi"/>
          <w:b/>
          <w:bCs/>
          <w:u w:val="single"/>
          <w:lang w:val="es-ES"/>
        </w:rPr>
        <w:t>Disputas.</w:t>
      </w:r>
      <w:r w:rsidRPr="00293404">
        <w:rPr>
          <w:rFonts w:ascii="Montserrat Medium" w:hAnsi="Montserrat Medium" w:cstheme="minorHAnsi"/>
          <w:lang w:val="es-ES"/>
        </w:rPr>
        <w:t xml:space="preserve"> Salvo que se disponga lo contrario en el presente documento, todas las disputas entre las partes del mismo se determinarán única y exclusivamente mediante arbitraje al amparo y de acuerdo con las reglas entonces vigentes de la Asociación Americana de Arbitraje, o sus sucesores ("AAA"), en el condado de Collin, Texas, a menos que las partes acuerden lo contrario por escrito. Las partes seleccionarán conjuntamente un árbitro. En el caso de que las partes no se pongan de acuerdo sobre un árbitro en el plazo de diez (10) días, entonces Belluscura seleccionará un árbitro y el Comprador seleccionará un árbitro y dichos árbitros seleccionarán entonces un tercer árbitro para que actúe como árbitro único, con la condición de que si Belluscura o el Comprador, en dicho caso, no seleccionan un árbitro en el plazo de siete (7) días, dicho árbitro será seleccionado por la AAA a petición de Belluscura o del Comprador. La decisión sobre el dictamen del árbitro acordado o del tercer árbitro seleccionado será vinculante y la dictará un tribunal de la jurisdicción competente.</w:t>
      </w:r>
      <w:r w:rsidRPr="00293404">
        <w:rPr>
          <w:rFonts w:ascii="Montserrat Medium" w:hAnsi="Montserrat Medium" w:cstheme="minorHAnsi"/>
          <w:lang w:val="es-ES"/>
        </w:rPr>
        <w:cr/>
      </w:r>
      <w:bookmarkStart w:id="0" w:name="_Hlk105513958"/>
    </w:p>
    <w:p w14:paraId="6DF68CF8" w14:textId="23A7CDF1" w:rsidR="001F6DA2" w:rsidRPr="00293404" w:rsidRDefault="001F6DA2" w:rsidP="001F6DA2">
      <w:pPr>
        <w:spacing w:after="0" w:line="240" w:lineRule="auto"/>
        <w:rPr>
          <w:rFonts w:ascii="Montserrat Medium" w:hAnsi="Montserrat Medium" w:cstheme="minorHAnsi"/>
          <w:lang w:val="es-ES"/>
        </w:rPr>
      </w:pPr>
      <w:r w:rsidRPr="00293404">
        <w:rPr>
          <w:rFonts w:ascii="Montserrat Medium" w:hAnsi="Montserrat Medium" w:cstheme="minorHAnsi"/>
          <w:lang w:val="es-ES"/>
        </w:rPr>
        <w:t xml:space="preserve">Exclusiones: Los Productos, o las partes de los Productos, que hayan sido objeto de abuso, uso indebido, accidente, modificación, desatención, negligencia, manejo inadecuado, estrés físico, térmico o eléctrico inusual, hechos de fuerza mayor u otros actos que no estén bajo el control de Belluscura, o instalación, reparación o modificación no autorizada no están cubiertos por la garantía y Belluscura no tendrá ninguna obligación con respecto a dichos Productos o partes de los Productos. Si se determina que el Producto no está cubierto por la garantía limitada, el Cliente pagará los gastos de la reparación o de reemplazo del Producto, así como todos los gastos de envío. La garantía limitada no se aplicará (a) a los artículos que deben recibir servicio rutinario normal (como los filtros, etc.); (b) a los artículos desechables (como las cánulas nasales, etc.); (c) al uso del Producto con componentes, accesorios o piezas que no hayan sido expresamente aprobados por </w:t>
      </w:r>
      <w:r w:rsidR="00293404" w:rsidRPr="00293404">
        <w:rPr>
          <w:rFonts w:ascii="Montserrat Medium" w:hAnsi="Montserrat Medium" w:cstheme="minorHAnsi"/>
          <w:lang w:val="es-ES"/>
        </w:rPr>
        <w:t>Bell</w:t>
      </w:r>
      <w:r w:rsidR="00293404">
        <w:rPr>
          <w:rFonts w:ascii="Montserrat Medium" w:hAnsi="Montserrat Medium" w:cstheme="minorHAnsi"/>
          <w:lang w:val="es-ES"/>
        </w:rPr>
        <w:t>uscura</w:t>
      </w:r>
      <w:r w:rsidRPr="00293404">
        <w:rPr>
          <w:rFonts w:ascii="Montserrat Medium" w:hAnsi="Montserrat Medium" w:cstheme="minorHAnsi"/>
          <w:lang w:val="es-ES"/>
        </w:rPr>
        <w:t xml:space="preserve">, como se indica en el manual del usuario del Producto; o (d) a los defectos causados por efectos del desgaste normal. </w:t>
      </w:r>
    </w:p>
    <w:p w14:paraId="268B039A" w14:textId="77777777" w:rsidR="001F6DA2" w:rsidRPr="00293404" w:rsidRDefault="001F6DA2" w:rsidP="001F6DA2">
      <w:pPr>
        <w:spacing w:after="0" w:line="240" w:lineRule="auto"/>
        <w:rPr>
          <w:rFonts w:ascii="Montserrat Medium" w:hAnsi="Montserrat Medium" w:cstheme="minorHAnsi"/>
          <w:lang w:val="es-ES"/>
        </w:rPr>
      </w:pPr>
    </w:p>
    <w:bookmarkEnd w:id="0"/>
    <w:p w14:paraId="6BFEDDAC" w14:textId="2AB8E48F" w:rsidR="001F6DA2" w:rsidRPr="00293404" w:rsidRDefault="001F6DA2" w:rsidP="00625411">
      <w:pPr>
        <w:spacing w:after="0"/>
        <w:rPr>
          <w:rFonts w:ascii="Montserrat Medium" w:hAnsi="Montserrat Medium" w:cstheme="minorHAnsi"/>
          <w:b/>
          <w:bCs/>
          <w:lang w:val="es-ES"/>
        </w:rPr>
      </w:pPr>
      <w:r w:rsidRPr="00293404">
        <w:rPr>
          <w:rFonts w:ascii="Montserrat Medium" w:hAnsi="Montserrat Medium" w:cstheme="minorHAnsi"/>
          <w:b/>
          <w:bCs/>
          <w:lang w:val="es-ES"/>
        </w:rPr>
        <w:lastRenderedPageBreak/>
        <w:t>Si tiene alguna pregunta sobre nuestra Política de Devolución, llame al servicio de atención al cliente de Belluscura al 877-GO-XPLOR/877-469-7567.</w:t>
      </w:r>
    </w:p>
    <w:p w14:paraId="2B8B0DAA" w14:textId="77777777" w:rsidR="001F6DA2" w:rsidRPr="00293404" w:rsidRDefault="001F6DA2" w:rsidP="001F6DA2">
      <w:pPr>
        <w:spacing w:after="0"/>
        <w:rPr>
          <w:rFonts w:ascii="Montserrat Medium" w:hAnsi="Montserrat Medium" w:cstheme="minorHAnsi"/>
          <w:color w:val="7030A0"/>
          <w:lang w:val="es-ES"/>
        </w:rPr>
      </w:pPr>
    </w:p>
    <w:p w14:paraId="1098081B" w14:textId="77777777" w:rsidR="001F6DA2" w:rsidRPr="00293404" w:rsidRDefault="001F6DA2" w:rsidP="001F6DA2">
      <w:pPr>
        <w:spacing w:after="0"/>
        <w:rPr>
          <w:rFonts w:ascii="Montserrat Medium" w:hAnsi="Montserrat Medium" w:cstheme="minorHAnsi"/>
          <w:color w:val="7030A0"/>
          <w:lang w:val="es-ES"/>
        </w:rPr>
      </w:pPr>
    </w:p>
    <w:p w14:paraId="337BA304" w14:textId="77777777" w:rsidR="001F6DA2" w:rsidRPr="00293404" w:rsidRDefault="001F6DA2" w:rsidP="001F6DA2">
      <w:pPr>
        <w:spacing w:after="0"/>
        <w:rPr>
          <w:rFonts w:ascii="Montserrat Medium" w:hAnsi="Montserrat Medium" w:cstheme="minorHAnsi"/>
          <w:color w:val="7030A0"/>
          <w:lang w:val="es-ES"/>
        </w:rPr>
      </w:pPr>
    </w:p>
    <w:p w14:paraId="29299491" w14:textId="77777777" w:rsidR="001F6DA2" w:rsidRPr="00293404" w:rsidRDefault="001F6DA2" w:rsidP="001F6DA2">
      <w:pPr>
        <w:spacing w:after="0"/>
        <w:rPr>
          <w:rFonts w:ascii="Montserrat Medium" w:hAnsi="Montserrat Medium" w:cstheme="minorHAnsi"/>
          <w:color w:val="7030A0"/>
          <w:lang w:val="es-ES"/>
        </w:rPr>
      </w:pPr>
    </w:p>
    <w:p w14:paraId="16D074EC" w14:textId="77777777" w:rsidR="0000613F" w:rsidRPr="00293404" w:rsidRDefault="0000613F">
      <w:pPr>
        <w:rPr>
          <w:rFonts w:ascii="Montserrat Medium" w:hAnsi="Montserrat Medium"/>
          <w:lang w:val="es-ES"/>
        </w:rPr>
      </w:pPr>
    </w:p>
    <w:sectPr w:rsidR="0000613F" w:rsidRPr="00293404" w:rsidSect="00FC6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A2"/>
    <w:rsid w:val="0000613F"/>
    <w:rsid w:val="00090F4A"/>
    <w:rsid w:val="000C2288"/>
    <w:rsid w:val="000F3FFB"/>
    <w:rsid w:val="001C7F74"/>
    <w:rsid w:val="001F6DA2"/>
    <w:rsid w:val="00293404"/>
    <w:rsid w:val="002D5054"/>
    <w:rsid w:val="00330ACB"/>
    <w:rsid w:val="003A2AC4"/>
    <w:rsid w:val="00425137"/>
    <w:rsid w:val="00481888"/>
    <w:rsid w:val="00580550"/>
    <w:rsid w:val="00625411"/>
    <w:rsid w:val="00747AEF"/>
    <w:rsid w:val="007642BC"/>
    <w:rsid w:val="007B5D88"/>
    <w:rsid w:val="007E2579"/>
    <w:rsid w:val="007E5B0C"/>
    <w:rsid w:val="008E6D27"/>
    <w:rsid w:val="00935BB6"/>
    <w:rsid w:val="0096633B"/>
    <w:rsid w:val="00A06BFC"/>
    <w:rsid w:val="00BF2C94"/>
    <w:rsid w:val="00CE7A2C"/>
    <w:rsid w:val="00D2092A"/>
    <w:rsid w:val="00D51904"/>
    <w:rsid w:val="00E33E15"/>
    <w:rsid w:val="00E67601"/>
    <w:rsid w:val="00ED4975"/>
    <w:rsid w:val="00FC3C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E518"/>
  <w15:chartTrackingRefBased/>
  <w15:docId w15:val="{C5FAACE1-5BCB-4751-B53C-1FAFCC41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Kramer</dc:creator>
  <cp:keywords/>
  <dc:description/>
  <cp:lastModifiedBy>Audrey Barker</cp:lastModifiedBy>
  <cp:revision>10</cp:revision>
  <cp:lastPrinted>2022-06-23T15:52:00Z</cp:lastPrinted>
  <dcterms:created xsi:type="dcterms:W3CDTF">2022-06-23T15:52:00Z</dcterms:created>
  <dcterms:modified xsi:type="dcterms:W3CDTF">2022-07-20T15:46:00Z</dcterms:modified>
</cp:coreProperties>
</file>